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5F" w:rsidRPr="003A2095" w:rsidRDefault="001172BC" w:rsidP="004D665F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7B1E6A">
        <w:rPr>
          <w:rFonts w:ascii="Times New Roman" w:hAnsi="Times New Roman"/>
          <w:b/>
          <w:sz w:val="16"/>
          <w:szCs w:val="16"/>
        </w:rPr>
        <w:t>Протокол №</w:t>
      </w:r>
      <w:r w:rsidR="00DF5877">
        <w:rPr>
          <w:rFonts w:ascii="Times New Roman" w:hAnsi="Times New Roman"/>
          <w:b/>
          <w:sz w:val="16"/>
          <w:szCs w:val="16"/>
          <w:lang w:val="kk-KZ"/>
        </w:rPr>
        <w:t>12</w:t>
      </w:r>
    </w:p>
    <w:p w:rsidR="0003668F" w:rsidRPr="007B1E6A" w:rsidRDefault="004D665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</w:t>
      </w:r>
      <w:r w:rsidR="003644F5" w:rsidRPr="007B1E6A">
        <w:rPr>
          <w:rFonts w:ascii="Times New Roman" w:hAnsi="Times New Roman"/>
          <w:b/>
          <w:sz w:val="16"/>
          <w:szCs w:val="16"/>
        </w:rPr>
        <w:t xml:space="preserve">итогов </w:t>
      </w:r>
      <w:r w:rsidR="00062C47" w:rsidRPr="007B1E6A">
        <w:rPr>
          <w:rFonts w:ascii="Times New Roman" w:hAnsi="Times New Roman"/>
          <w:b/>
          <w:sz w:val="16"/>
          <w:szCs w:val="16"/>
        </w:rPr>
        <w:t xml:space="preserve">закупа </w:t>
      </w:r>
      <w:r w:rsidR="00701371" w:rsidRPr="00701371">
        <w:rPr>
          <w:rFonts w:ascii="Times New Roman" w:hAnsi="Times New Roman"/>
          <w:b/>
          <w:sz w:val="16"/>
          <w:szCs w:val="16"/>
        </w:rPr>
        <w:t xml:space="preserve"> лабораторных расходных материалов и реагентов  на 2021 год  </w:t>
      </w:r>
      <w:r w:rsidR="0003668F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4D665F" w:rsidRPr="007B1E6A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4D665F" w:rsidRPr="007B1E6A" w:rsidRDefault="004D665F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D665F" w:rsidRPr="007B1E6A" w:rsidRDefault="004D665F" w:rsidP="004D665F">
      <w:pPr>
        <w:pStyle w:val="a3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CA0A30" w:rsidRPr="007B1E6A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="009C214E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Pr="007B1E6A">
        <w:rPr>
          <w:rFonts w:ascii="Times New Roman" w:hAnsi="Times New Roman"/>
          <w:b/>
          <w:sz w:val="16"/>
          <w:szCs w:val="16"/>
        </w:rPr>
        <w:t>«</w:t>
      </w:r>
      <w:r w:rsidR="00DF5877">
        <w:rPr>
          <w:rFonts w:ascii="Times New Roman" w:hAnsi="Times New Roman"/>
          <w:b/>
          <w:sz w:val="16"/>
          <w:szCs w:val="16"/>
          <w:lang w:val="kk-KZ"/>
        </w:rPr>
        <w:t>23</w:t>
      </w:r>
      <w:r w:rsidRPr="007B1E6A">
        <w:rPr>
          <w:rFonts w:ascii="Times New Roman" w:hAnsi="Times New Roman"/>
          <w:b/>
          <w:sz w:val="16"/>
          <w:szCs w:val="16"/>
        </w:rPr>
        <w:t xml:space="preserve">» </w:t>
      </w:r>
      <w:r w:rsidR="00AA3594">
        <w:rPr>
          <w:rFonts w:ascii="Times New Roman" w:hAnsi="Times New Roman"/>
          <w:b/>
          <w:sz w:val="16"/>
          <w:szCs w:val="16"/>
          <w:lang w:val="kk-KZ"/>
        </w:rPr>
        <w:t>а</w:t>
      </w:r>
      <w:r w:rsidR="003A2095">
        <w:rPr>
          <w:rFonts w:ascii="Times New Roman" w:hAnsi="Times New Roman"/>
          <w:b/>
          <w:sz w:val="16"/>
          <w:szCs w:val="16"/>
          <w:lang w:val="kk-KZ"/>
        </w:rPr>
        <w:t>пареля</w:t>
      </w:r>
      <w:r w:rsidR="00CD5FDD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71057F">
        <w:rPr>
          <w:rFonts w:ascii="Times New Roman" w:hAnsi="Times New Roman"/>
          <w:b/>
          <w:sz w:val="16"/>
          <w:szCs w:val="16"/>
        </w:rPr>
        <w:t>202</w:t>
      </w:r>
      <w:r w:rsidR="0071057F">
        <w:rPr>
          <w:rFonts w:ascii="Times New Roman" w:hAnsi="Times New Roman"/>
          <w:b/>
          <w:sz w:val="16"/>
          <w:szCs w:val="16"/>
          <w:lang w:val="kk-KZ"/>
        </w:rPr>
        <w:t>1</w:t>
      </w:r>
      <w:r w:rsidRPr="007B1E6A">
        <w:rPr>
          <w:rFonts w:ascii="Times New Roman" w:hAnsi="Times New Roman"/>
          <w:b/>
          <w:sz w:val="16"/>
          <w:szCs w:val="16"/>
        </w:rPr>
        <w:t>г.</w:t>
      </w:r>
    </w:p>
    <w:p w:rsidR="004D665F" w:rsidRPr="007B1E6A" w:rsidRDefault="004D665F" w:rsidP="004D665F">
      <w:pPr>
        <w:spacing w:after="0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Калкаман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 xml:space="preserve">, 20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566F0C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835C08">
        <w:rPr>
          <w:rFonts w:ascii="Times New Roman" w:hAnsi="Times New Roman"/>
          <w:b/>
          <w:sz w:val="16"/>
          <w:szCs w:val="16"/>
          <w:lang w:val="kk-KZ"/>
        </w:rPr>
        <w:t>09</w:t>
      </w:r>
      <w:r w:rsidRPr="007B1E6A">
        <w:rPr>
          <w:rFonts w:ascii="Times New Roman" w:hAnsi="Times New Roman"/>
          <w:b/>
          <w:sz w:val="16"/>
          <w:szCs w:val="16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7B1E6A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«Городская клиническая больница №7» на праве хозяйственного ведения </w:t>
      </w:r>
      <w:r w:rsidR="003644F5" w:rsidRPr="007B1E6A">
        <w:rPr>
          <w:rFonts w:ascii="Times New Roman" w:hAnsi="Times New Roman"/>
          <w:b/>
          <w:sz w:val="16"/>
          <w:szCs w:val="16"/>
        </w:rPr>
        <w:t>Управления общественного здоровья</w:t>
      </w:r>
      <w:r w:rsidRPr="007B1E6A">
        <w:rPr>
          <w:rFonts w:ascii="Times New Roman" w:hAnsi="Times New Roman"/>
          <w:b/>
          <w:sz w:val="16"/>
          <w:szCs w:val="16"/>
        </w:rPr>
        <w:t xml:space="preserve"> г. Алматы, адрес: г. Алматы,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Калкаман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>, 20.</w:t>
      </w:r>
      <w:r w:rsidR="00E60B35" w:rsidRPr="007B1E6A">
        <w:rPr>
          <w:rFonts w:ascii="Times New Roman" w:hAnsi="Times New Roman"/>
          <w:b/>
          <w:sz w:val="16"/>
          <w:szCs w:val="16"/>
        </w:rPr>
        <w:t xml:space="preserve">  </w:t>
      </w:r>
    </w:p>
    <w:p w:rsidR="00CD584E" w:rsidRPr="007B1E6A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Краткое описание и цена закупаемых товаров</w:t>
      </w:r>
      <w:r w:rsidR="0069265C" w:rsidRPr="007B1E6A">
        <w:rPr>
          <w:rFonts w:ascii="Times New Roman" w:hAnsi="Times New Roman"/>
          <w:b/>
          <w:sz w:val="16"/>
          <w:szCs w:val="16"/>
        </w:rPr>
        <w:t>, торговое наименование</w:t>
      </w:r>
      <w:r w:rsidRPr="007B1E6A">
        <w:rPr>
          <w:rFonts w:ascii="Times New Roman" w:hAnsi="Times New Roman"/>
          <w:b/>
          <w:sz w:val="16"/>
          <w:szCs w:val="16"/>
        </w:rPr>
        <w:t>:</w:t>
      </w:r>
      <w:r w:rsidR="001230FA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E90F2E" w:rsidRPr="007B1E6A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5047" w:type="dxa"/>
        <w:tblInd w:w="512" w:type="dxa"/>
        <w:tblLayout w:type="fixed"/>
        <w:tblLook w:val="04A0" w:firstRow="1" w:lastRow="0" w:firstColumn="1" w:lastColumn="0" w:noHBand="0" w:noVBand="1"/>
      </w:tblPr>
      <w:tblGrid>
        <w:gridCol w:w="589"/>
        <w:gridCol w:w="2409"/>
        <w:gridCol w:w="3544"/>
        <w:gridCol w:w="992"/>
        <w:gridCol w:w="709"/>
        <w:gridCol w:w="992"/>
        <w:gridCol w:w="1134"/>
        <w:gridCol w:w="1418"/>
        <w:gridCol w:w="2268"/>
        <w:gridCol w:w="992"/>
      </w:tblGrid>
      <w:tr w:rsidR="00B374D0" w:rsidRPr="007B1E6A" w:rsidTr="003B6BAB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1E6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3C6FA1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F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1E6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1E6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1E6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ед. в тенге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D0" w:rsidRPr="007B1E6A" w:rsidRDefault="00B374D0" w:rsidP="00D4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D0" w:rsidRPr="007B1E6A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D0" w:rsidRPr="007B1E6A" w:rsidRDefault="00B374D0" w:rsidP="00D4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D0" w:rsidRPr="007B1E6A" w:rsidRDefault="00B374D0" w:rsidP="00D4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B374D0" w:rsidRPr="007B1E6A" w:rsidTr="003B6BAB">
        <w:trPr>
          <w:cantSplit/>
          <w:trHeight w:val="231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0927" w:rsidRPr="007B1E6A" w:rsidTr="008B7C7C">
        <w:trPr>
          <w:cantSplit/>
          <w:trHeight w:val="282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Реагент для определения SARS-CoV-2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IgG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(2*50T/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Kit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) 100 тестов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27" w:rsidRPr="007A12CE" w:rsidRDefault="001C0927" w:rsidP="007A1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iFlash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Реагент для количественного определения SARS-CoV-2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IgG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(2*50T/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Kit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100 тестов для анализатора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iFlash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1800.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Набор включает 2 упаковки </w:t>
            </w:r>
            <w:proofErr w:type="gram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тест-набора</w:t>
            </w:r>
            <w:proofErr w:type="gram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50 тестов и калибратор. 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Повторяемость SARS-CoV-2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IgG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3.11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to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4.30% и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внутрилабораторная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точность от 3.12 до  5.13%.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Диапазон измерения SARS-CoV-2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IgG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тест набора 0.20–453.50 AU/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Единицы измерения: AU/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Точность:  &lt;10% CV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Аналитическая специфичность: 100%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Клиническая чувствительность: 97,3%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Клиническая специфичность: 96,3%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7A12CE">
              <w:rPr>
                <w:rFonts w:ascii="Times New Roman" w:hAnsi="Times New Roman"/>
                <w:sz w:val="16"/>
                <w:szCs w:val="16"/>
              </w:rPr>
              <w:t>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27" w:rsidRDefault="001C0927" w:rsidP="00747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927" w:rsidRDefault="001C0927" w:rsidP="00747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927" w:rsidRDefault="001C0927" w:rsidP="00747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927" w:rsidRPr="007A12CE" w:rsidRDefault="001C0927" w:rsidP="00747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sz w:val="16"/>
                <w:szCs w:val="16"/>
              </w:rPr>
              <w:t>ТОО "SAPA MEDICAL"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27" w:rsidRDefault="001C0927" w:rsidP="00747E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1C0927" w:rsidRDefault="001C0927" w:rsidP="00747E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1C0927" w:rsidRDefault="001C0927" w:rsidP="00747E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1C0927" w:rsidRDefault="001C0927" w:rsidP="00747E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1C0927" w:rsidRDefault="001C0927" w:rsidP="00747E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1C0927" w:rsidRPr="00647D31" w:rsidRDefault="001C0927" w:rsidP="00747E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47D31">
              <w:rPr>
                <w:rFonts w:ascii="Times New Roman" w:hAnsi="Times New Roman"/>
                <w:sz w:val="16"/>
                <w:szCs w:val="16"/>
                <w:lang w:val="kk-KZ"/>
              </w:rPr>
              <w:t>iFlash-SARS-CoV-2 IgG (Тест набор для определения SARS-CoV-2 IgG)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1C0927" w:rsidRDefault="001C0927" w:rsidP="001C09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0927">
              <w:rPr>
                <w:rFonts w:ascii="Times New Roman" w:hAnsi="Times New Roman"/>
                <w:color w:val="000000"/>
                <w:sz w:val="16"/>
                <w:szCs w:val="16"/>
              </w:rPr>
              <w:t>160 000,00</w:t>
            </w:r>
          </w:p>
        </w:tc>
      </w:tr>
      <w:tr w:rsidR="001C0927" w:rsidRPr="007B1E6A" w:rsidTr="000F7ECB">
        <w:trPr>
          <w:cantSplit/>
          <w:trHeight w:val="3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Реагент для определения SARS-CoV-2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Ig</w:t>
            </w:r>
            <w:proofErr w:type="gram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(2*50T/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Kit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) 100 тестов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iFlash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Реагент для количественного определения SARS-CoV-2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Ig</w:t>
            </w:r>
            <w:proofErr w:type="gram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(2*50T/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Kit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100 тестов для анализатора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iFlash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1800.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Набор включает 2 упаковки </w:t>
            </w:r>
            <w:proofErr w:type="gram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тест-набора</w:t>
            </w:r>
            <w:proofErr w:type="gram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50 тестов и калибратор.  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Повторяемость SARS-CoV-2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IgM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2.80 до 4.32%, и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внутрилабораторная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точность от 3.02 до 4.45%. 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Диапазон измерения SARS-CoV-2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IgM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тест набора 0.20–879.74 AU/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Единицы измерения: AU/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Точность:  &lt;15% CV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Аналитическая специфичность: 100%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Клиническая чувствительность: 95,7%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Клиническая специфичность: 99,2%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7A12CE">
              <w:rPr>
                <w:rFonts w:ascii="Times New Roman" w:hAnsi="Times New Roman"/>
                <w:sz w:val="16"/>
                <w:szCs w:val="16"/>
              </w:rPr>
              <w:t>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sz w:val="16"/>
                <w:szCs w:val="16"/>
              </w:rPr>
              <w:t>ТОО "SAPA MEDICAL"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E87679" w:rsidRDefault="001C0927" w:rsidP="000F7E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47D31">
              <w:rPr>
                <w:rFonts w:ascii="Times New Roman" w:hAnsi="Times New Roman"/>
                <w:sz w:val="16"/>
                <w:szCs w:val="16"/>
                <w:lang w:val="kk-KZ"/>
              </w:rPr>
              <w:t>iFlash-SARS-CoV-2 IgM (Тест набор для определения SARS-CoV-2 IgM)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1C0927" w:rsidRDefault="001C0927" w:rsidP="001C09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0927">
              <w:rPr>
                <w:rFonts w:ascii="Times New Roman" w:hAnsi="Times New Roman"/>
                <w:color w:val="000000"/>
                <w:sz w:val="16"/>
                <w:szCs w:val="16"/>
              </w:rPr>
              <w:t>160 000,00</w:t>
            </w:r>
          </w:p>
        </w:tc>
      </w:tr>
      <w:tr w:rsidR="001C0927" w:rsidRPr="006B1F8C" w:rsidTr="000F7ECB">
        <w:trPr>
          <w:cantSplit/>
          <w:trHeight w:val="42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Контрольный материал iFlash-SARS-CoV-2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IgG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(2*1ml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positive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/положительный, 2*1ml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negative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5C19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Контрольный материал iFlash-SARS-CoV-2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IgG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(2*1ml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positive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/положительный, 2*1ml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negative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/отрицательный) для анализатора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iFlash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1800 включает 2*1ml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positive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/положительный, 2*1ml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negative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/отрицательный. д</w:t>
            </w:r>
            <w:proofErr w:type="gramStart"/>
            <w:r w:rsidRPr="005C19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5C19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  <w:t>П</w:t>
            </w:r>
            <w:proofErr w:type="gramEnd"/>
            <w:r w:rsidRPr="005C19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рилагается карта с QR кодами для внесения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анных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анализатор.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7A12CE">
              <w:rPr>
                <w:rFonts w:ascii="Times New Roman" w:hAnsi="Times New Roman"/>
                <w:sz w:val="16"/>
                <w:szCs w:val="16"/>
              </w:rPr>
              <w:t>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sz w:val="16"/>
                <w:szCs w:val="16"/>
              </w:rPr>
              <w:t>ТОО "SAPA MEDICAL"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647D31" w:rsidRDefault="001C0927" w:rsidP="000F7E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7D3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SARS-CoV-2 </w:t>
            </w:r>
            <w:proofErr w:type="spellStart"/>
            <w:r w:rsidRPr="00647D31">
              <w:rPr>
                <w:rFonts w:ascii="Times New Roman" w:hAnsi="Times New Roman"/>
                <w:sz w:val="16"/>
                <w:szCs w:val="16"/>
                <w:lang w:val="en-US"/>
              </w:rPr>
              <w:t>IgG</w:t>
            </w:r>
            <w:proofErr w:type="spellEnd"/>
            <w:r w:rsidRPr="00647D3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Control (</w:t>
            </w:r>
            <w:r w:rsidRPr="00647D31">
              <w:rPr>
                <w:rFonts w:ascii="Times New Roman" w:hAnsi="Times New Roman"/>
                <w:sz w:val="16"/>
                <w:szCs w:val="16"/>
              </w:rPr>
              <w:t>Контрольный</w:t>
            </w:r>
            <w:r w:rsidRPr="00647D3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47D31">
              <w:rPr>
                <w:rFonts w:ascii="Times New Roman" w:hAnsi="Times New Roman"/>
                <w:sz w:val="16"/>
                <w:szCs w:val="16"/>
              </w:rPr>
              <w:t>материал</w:t>
            </w:r>
            <w:r w:rsidRPr="00647D3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SARS-CoV-2 </w:t>
            </w:r>
            <w:proofErr w:type="spellStart"/>
            <w:r w:rsidRPr="00647D31">
              <w:rPr>
                <w:rFonts w:ascii="Times New Roman" w:hAnsi="Times New Roman"/>
                <w:sz w:val="16"/>
                <w:szCs w:val="16"/>
                <w:lang w:val="en-US"/>
              </w:rPr>
              <w:t>IgG</w:t>
            </w:r>
            <w:proofErr w:type="spellEnd"/>
            <w:r w:rsidRPr="00647D3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Control)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1C0927" w:rsidRDefault="001C0927" w:rsidP="001C09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0927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C0927" w:rsidRPr="007B1E6A" w:rsidTr="000F7EC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Контрольный материал iFlash-SARS-CoV-2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Ig</w:t>
            </w:r>
            <w:proofErr w:type="gram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(2*1ml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positive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/положительный, 2*1ml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negative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Контрольный материал iFlash-SARS-CoV-2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IgМ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(2*1ml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positive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/положительный, 2*1ml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negative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/отрицательный) для анализатора iFlash1800 включает 2*1ml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positive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/положительный, 2*1ml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negative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/отрицательный</w:t>
            </w:r>
            <w:proofErr w:type="gram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</w:t>
            </w:r>
            <w:proofErr w:type="gram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рилагается карта с QR кодами для внесения данных в анализатор.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7A12CE">
              <w:rPr>
                <w:rFonts w:ascii="Times New Roman" w:hAnsi="Times New Roman"/>
                <w:sz w:val="16"/>
                <w:szCs w:val="16"/>
              </w:rPr>
              <w:t>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sz w:val="16"/>
                <w:szCs w:val="16"/>
              </w:rPr>
              <w:t>ТОО "SAPA MEDICAL"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647D31" w:rsidRDefault="001C0927" w:rsidP="000F7E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47D31">
              <w:rPr>
                <w:rFonts w:ascii="Times New Roman" w:hAnsi="Times New Roman"/>
                <w:sz w:val="16"/>
                <w:szCs w:val="16"/>
                <w:lang w:val="kk-KZ"/>
              </w:rPr>
              <w:t>SARS-CoV-2 IgМ Control (Контрольный материал SARS-CoV-2 IgМ Control)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1C0927" w:rsidRDefault="001C0927" w:rsidP="001C09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0927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C0927" w:rsidRPr="007B1E6A" w:rsidTr="000F7EC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Промывочный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буффер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(концентрированный) 4*1 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Промывочный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буффер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(концентрированный) 4*1 л (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Wash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Buffer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concentrated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10*)) для анализатора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iFlash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1800 4 концентрированных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бутыля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последующего разведения дистиллированной водой в пропорции 1:9 для каждого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бутыля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Химический состав с допуском от производителя YHLO.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Прилагается карта с QR кодами для внесения данных в анализатор.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351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61 875,00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123 750,00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sz w:val="16"/>
                <w:szCs w:val="16"/>
              </w:rPr>
              <w:t>ТОО "SAPA MEDICAL"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647D31" w:rsidRDefault="001C0927" w:rsidP="000F7E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7ECB">
              <w:rPr>
                <w:rFonts w:ascii="Times New Roman" w:hAnsi="Times New Roman"/>
                <w:sz w:val="16"/>
                <w:szCs w:val="16"/>
                <w:lang w:val="kk-KZ"/>
              </w:rPr>
              <w:t>Wash Buffer (Промывочный буфер концентрированный)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1C0927" w:rsidRDefault="001C0927" w:rsidP="001C09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0927">
              <w:rPr>
                <w:rFonts w:ascii="Times New Roman" w:hAnsi="Times New Roman"/>
                <w:color w:val="000000"/>
                <w:sz w:val="16"/>
                <w:szCs w:val="16"/>
              </w:rPr>
              <w:t>61 000,00</w:t>
            </w:r>
          </w:p>
        </w:tc>
      </w:tr>
      <w:tr w:rsidR="001C0927" w:rsidRPr="007B1E6A" w:rsidTr="000F7EC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Претриггерный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реагент 220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*4 /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Претриггерный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реагент 220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*4 /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Pre-Trigger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Solution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220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*4 /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) для анализатора iFlash1800 состоит из 4 бутылей по 220 мл каждая. Реагент с уникальным составом необходим для подготовки к реакции ИХЛ и последующего добавления Триггерного реагента в реакционную смесь.</w:t>
            </w: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Прилагается карта с QR кодами для внесения данных в анализатор.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7A12CE">
              <w:rPr>
                <w:rFonts w:ascii="Times New Roman" w:hAnsi="Times New Roman"/>
                <w:sz w:val="16"/>
                <w:szCs w:val="16"/>
              </w:rPr>
              <w:t>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16 875,00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33 750,00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sz w:val="16"/>
                <w:szCs w:val="16"/>
              </w:rPr>
              <w:t>ТОО "SAPA MEDICAL"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647D31" w:rsidRDefault="001C0927" w:rsidP="000F7E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7ECB">
              <w:rPr>
                <w:rFonts w:ascii="Times New Roman" w:hAnsi="Times New Roman"/>
                <w:sz w:val="16"/>
                <w:szCs w:val="16"/>
                <w:lang w:val="kk-KZ"/>
              </w:rPr>
              <w:t>Pre-Trigger Solution (Пре-триггерный раствор)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1C0927" w:rsidRDefault="001C0927" w:rsidP="001C09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0927">
              <w:rPr>
                <w:rFonts w:ascii="Times New Roman" w:hAnsi="Times New Roman"/>
                <w:color w:val="000000"/>
                <w:sz w:val="16"/>
                <w:szCs w:val="16"/>
              </w:rPr>
              <w:t>16 000,00</w:t>
            </w:r>
          </w:p>
        </w:tc>
      </w:tr>
      <w:tr w:rsidR="001C0927" w:rsidRPr="007B1E6A" w:rsidTr="000F7EC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Триггерный реагент 220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*4 /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Триггерный реагент 220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*4 /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Trigger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Solution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220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*4)  для анализатора iFlash1800 состоит из 4 бутылей по 220 мл каждая.  Реагент с уникальным составом необходим для запуска реакции ИХЛ на анализаторе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iFlash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1800.Прилагается карта с QR кодами для внесения данных в анализатор.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7A12CE">
              <w:rPr>
                <w:rFonts w:ascii="Times New Roman" w:hAnsi="Times New Roman"/>
                <w:sz w:val="16"/>
                <w:szCs w:val="16"/>
              </w:rPr>
              <w:t>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28 125,00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56 250,00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sz w:val="16"/>
                <w:szCs w:val="16"/>
              </w:rPr>
              <w:t>ТОО "SAPA MEDICAL"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647D31" w:rsidRDefault="001C0927" w:rsidP="000F7E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7ECB">
              <w:rPr>
                <w:rFonts w:ascii="Times New Roman" w:hAnsi="Times New Roman"/>
                <w:sz w:val="16"/>
                <w:szCs w:val="16"/>
                <w:lang w:val="kk-KZ"/>
              </w:rPr>
              <w:t>Trigger Solution (Триггерный раствор)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1C0927" w:rsidRDefault="001C0927" w:rsidP="001C09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0927">
              <w:rPr>
                <w:rFonts w:ascii="Times New Roman" w:hAnsi="Times New Roman"/>
                <w:color w:val="000000"/>
                <w:sz w:val="16"/>
                <w:szCs w:val="16"/>
              </w:rPr>
              <w:t>28 000,00</w:t>
            </w:r>
          </w:p>
        </w:tc>
      </w:tr>
      <w:tr w:rsidR="001C0927" w:rsidRPr="007B1E6A" w:rsidTr="000F7EC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Реакционная кювета 1000 </w:t>
            </w:r>
            <w:proofErr w:type="spellStart"/>
            <w:proofErr w:type="gram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Реакционная кювета 1000 </w:t>
            </w:r>
            <w:proofErr w:type="spellStart"/>
            <w:proofErr w:type="gram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(коробка состоит из 2х пакетов кювет по 1000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). Прозрачные уникальной формы специальные кюветы для анализатора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iFlash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1800 со специальными выступами для внутреннего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вортекса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борту анализатора </w:t>
            </w:r>
            <w:proofErr w:type="spellStart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iFlash</w:t>
            </w:r>
            <w:proofErr w:type="spellEnd"/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1800.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7A12CE">
              <w:rPr>
                <w:rFonts w:ascii="Times New Roman" w:hAnsi="Times New Roman"/>
                <w:sz w:val="16"/>
                <w:szCs w:val="16"/>
              </w:rPr>
              <w:t>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7A12CE" w:rsidRDefault="001C0927" w:rsidP="007A12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2CE">
              <w:rPr>
                <w:rFonts w:ascii="Times New Roman" w:hAnsi="Times New Roman"/>
                <w:sz w:val="16"/>
                <w:szCs w:val="16"/>
              </w:rPr>
              <w:t>ТОО "SAPA MEDICAL"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E87679" w:rsidRDefault="001C0927" w:rsidP="000F7E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7ECB">
              <w:rPr>
                <w:rFonts w:ascii="Times New Roman" w:hAnsi="Times New Roman"/>
                <w:sz w:val="16"/>
                <w:szCs w:val="16"/>
                <w:lang w:val="kk-KZ"/>
              </w:rPr>
              <w:t>Reaction Vessel (Реакционные кюветы iFlash)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27" w:rsidRPr="001C0927" w:rsidRDefault="001C0927" w:rsidP="001C09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0927">
              <w:rPr>
                <w:rFonts w:ascii="Times New Roman" w:hAnsi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BB1C4A" w:rsidRPr="007B1E6A" w:rsidTr="00D84D15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4A" w:rsidRPr="00BB1C4A" w:rsidRDefault="00BB1C4A" w:rsidP="00D84D1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1C4A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4A" w:rsidRPr="00BB1C4A" w:rsidRDefault="00BB1C4A" w:rsidP="00D84D1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1C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Петли бактериологические №20 </w:t>
            </w:r>
            <w:proofErr w:type="gramStart"/>
            <w:r w:rsidRPr="00BB1C4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BB1C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/с, с иглой, стерильные 10 </w:t>
            </w:r>
            <w:proofErr w:type="spellStart"/>
            <w:r w:rsidRPr="00BB1C4A">
              <w:rPr>
                <w:rFonts w:ascii="Times New Roman" w:hAnsi="Times New Roman"/>
                <w:color w:val="000000"/>
                <w:sz w:val="16"/>
                <w:szCs w:val="16"/>
              </w:rPr>
              <w:t>мкл</w:t>
            </w:r>
            <w:proofErr w:type="spellEnd"/>
            <w:r w:rsidRPr="00BB1C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B1C4A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4A" w:rsidRPr="00BB1C4A" w:rsidRDefault="00BB1C4A" w:rsidP="0035181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1C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Петли бактериологические №20 </w:t>
            </w:r>
            <w:proofErr w:type="gramStart"/>
            <w:r w:rsidRPr="00BB1C4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BB1C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/с, с иглой, стерильные 10 </w:t>
            </w:r>
            <w:proofErr w:type="spellStart"/>
            <w:r w:rsidRPr="00BB1C4A">
              <w:rPr>
                <w:rFonts w:ascii="Times New Roman" w:hAnsi="Times New Roman"/>
                <w:color w:val="000000"/>
                <w:sz w:val="16"/>
                <w:szCs w:val="16"/>
              </w:rPr>
              <w:t>мкл</w:t>
            </w:r>
            <w:proofErr w:type="spellEnd"/>
            <w:r w:rsidRPr="00BB1C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B1C4A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4A" w:rsidRPr="00BB1C4A" w:rsidRDefault="00351812" w:rsidP="00D84D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BB1C4A" w:rsidRPr="00BB1C4A">
              <w:rPr>
                <w:rFonts w:ascii="Times New Roman" w:hAnsi="Times New Roman"/>
                <w:sz w:val="16"/>
                <w:szCs w:val="16"/>
              </w:rPr>
              <w:t>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4A" w:rsidRPr="00BB1C4A" w:rsidRDefault="00BB1C4A" w:rsidP="00D84D15">
            <w:pPr>
              <w:rPr>
                <w:rFonts w:ascii="Times New Roman" w:hAnsi="Times New Roman"/>
                <w:sz w:val="16"/>
                <w:szCs w:val="16"/>
              </w:rPr>
            </w:pPr>
            <w:r w:rsidRPr="00BB1C4A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4A" w:rsidRPr="00BB1C4A" w:rsidRDefault="00BB1C4A" w:rsidP="00D84D15">
            <w:pPr>
              <w:rPr>
                <w:rFonts w:ascii="Times New Roman" w:hAnsi="Times New Roman"/>
                <w:sz w:val="16"/>
                <w:szCs w:val="16"/>
              </w:rPr>
            </w:pPr>
            <w:r w:rsidRPr="00BB1C4A">
              <w:rPr>
                <w:rFonts w:ascii="Times New Roman" w:hAnsi="Times New Roman"/>
                <w:sz w:val="16"/>
                <w:szCs w:val="16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4A" w:rsidRPr="00BB1C4A" w:rsidRDefault="00BB1C4A" w:rsidP="00D84D1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1C4A">
              <w:rPr>
                <w:rFonts w:ascii="Times New Roman" w:hAnsi="Times New Roman"/>
                <w:color w:val="000000"/>
                <w:sz w:val="16"/>
                <w:szCs w:val="16"/>
              </w:rPr>
              <w:t>2 485 000,00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4A" w:rsidRPr="00BB1C4A" w:rsidRDefault="00BB1C4A" w:rsidP="00D84D15">
            <w:pPr>
              <w:rPr>
                <w:rFonts w:ascii="Times New Roman" w:hAnsi="Times New Roman"/>
                <w:sz w:val="16"/>
                <w:szCs w:val="16"/>
              </w:rPr>
            </w:pPr>
            <w:r w:rsidRPr="00BB1C4A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BB1C4A">
              <w:rPr>
                <w:rFonts w:ascii="Times New Roman" w:hAnsi="Times New Roman"/>
                <w:sz w:val="16"/>
                <w:szCs w:val="16"/>
              </w:rPr>
              <w:t>Медио</w:t>
            </w:r>
            <w:proofErr w:type="spellEnd"/>
            <w:r w:rsidRPr="00BB1C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B1C4A">
              <w:rPr>
                <w:rFonts w:ascii="Times New Roman" w:hAnsi="Times New Roman"/>
                <w:sz w:val="16"/>
                <w:szCs w:val="16"/>
              </w:rPr>
              <w:t>Art</w:t>
            </w:r>
            <w:proofErr w:type="spellEnd"/>
            <w:r w:rsidRPr="00BB1C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B1C4A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BB1C4A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4A" w:rsidRPr="00E87679" w:rsidRDefault="00D73F54" w:rsidP="00D84D15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D73F54">
              <w:rPr>
                <w:rFonts w:ascii="Times New Roman" w:hAnsi="Times New Roman"/>
                <w:sz w:val="16"/>
                <w:szCs w:val="16"/>
                <w:lang w:val="kk-KZ"/>
              </w:rPr>
              <w:t>Петли бактериологические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</w:t>
            </w:r>
            <w:r w:rsidRPr="00D73F54">
              <w:rPr>
                <w:rFonts w:ascii="Times New Roman" w:hAnsi="Times New Roman"/>
                <w:sz w:val="16"/>
                <w:szCs w:val="16"/>
                <w:lang w:val="kk-KZ"/>
              </w:rPr>
              <w:t>10 мкл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4A" w:rsidRPr="00D84D15" w:rsidRDefault="00D84D15" w:rsidP="00D84D1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497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</w:tr>
      <w:tr w:rsidR="005C5BFD" w:rsidRPr="007B1E6A" w:rsidTr="005C5BFD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D84D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D84D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с фильтром свободные от</w:t>
            </w: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ДНК/РНК, к дозаторам 0,1-10 </w:t>
            </w:r>
            <w:proofErr w:type="spellStart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мкл</w:t>
            </w:r>
            <w:proofErr w:type="spellEnd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, 10х96 шт./штатив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35181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с фильтром свободные от</w:t>
            </w: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ДНК/РНК, к дозаторам 0,1-10 </w:t>
            </w:r>
            <w:proofErr w:type="spellStart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мкл</w:t>
            </w:r>
            <w:proofErr w:type="spellEnd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, 10х96 шт./штатив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351812" w:rsidP="00D84D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D84D1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D84D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6 095,00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D84D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5C5B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Bioland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group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5C5B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с фильтром свободные от</w:t>
            </w: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ДНК/РНК, к дозаторам 0,1-10 </w:t>
            </w:r>
            <w:proofErr w:type="spellStart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мкл</w:t>
            </w:r>
            <w:proofErr w:type="spellEnd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, 10х96 шт./штатив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Default="005C5BFD" w:rsidP="00D84D15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4500,00</w:t>
            </w:r>
          </w:p>
        </w:tc>
      </w:tr>
      <w:tr w:rsidR="005C5BFD" w:rsidRPr="007B1E6A" w:rsidTr="005C5BFD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D84D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D84D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с фильтром свободные от</w:t>
            </w: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ДНК/РНК, к дозаторам 1-200 </w:t>
            </w:r>
            <w:proofErr w:type="spellStart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мкл</w:t>
            </w:r>
            <w:proofErr w:type="spellEnd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, 10х96 шт./штатив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35181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с фильтром свободные от</w:t>
            </w: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ДНК/РНК, к дозаторам 1-200 </w:t>
            </w:r>
            <w:proofErr w:type="spellStart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мкл</w:t>
            </w:r>
            <w:proofErr w:type="spellEnd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, 10х96 шт./штатив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351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r w:rsidR="00351812">
              <w:rPr>
                <w:rFonts w:ascii="Times New Roman" w:hAnsi="Times New Roman"/>
                <w:color w:val="000000"/>
                <w:sz w:val="16"/>
                <w:szCs w:val="16"/>
              </w:rPr>
              <w:t>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D84D1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D84D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6 095,00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D84D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5C5B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Bioland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group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5C5B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с фильтром свободные от</w:t>
            </w: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ДНК/РНК, к дозаторам 1-200 </w:t>
            </w:r>
            <w:proofErr w:type="spellStart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мкл</w:t>
            </w:r>
            <w:proofErr w:type="spellEnd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, 10х96 шт./штатив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Default="005C5BFD" w:rsidP="00D84D15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4500,00</w:t>
            </w:r>
          </w:p>
        </w:tc>
      </w:tr>
      <w:tr w:rsidR="005C5BFD" w:rsidRPr="007B1E6A" w:rsidTr="005C5BFD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D84D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D84D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с фильтром свободные от</w:t>
            </w: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ДНК/РНК, к дозаторам 1-1000 </w:t>
            </w:r>
            <w:proofErr w:type="spellStart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мкл</w:t>
            </w:r>
            <w:proofErr w:type="spellEnd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, 10х96 шт./штатив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35181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с фильтром свободные от</w:t>
            </w: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ДНК/РНК, к дозаторам 1-1000 </w:t>
            </w:r>
            <w:proofErr w:type="spellStart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мкл</w:t>
            </w:r>
            <w:proofErr w:type="spellEnd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, 10х96 шт./штатив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351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r w:rsidR="00351812">
              <w:rPr>
                <w:rFonts w:ascii="Times New Roman" w:hAnsi="Times New Roman"/>
                <w:color w:val="000000"/>
                <w:sz w:val="16"/>
                <w:szCs w:val="16"/>
              </w:rPr>
              <w:t>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D84D1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D84D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6 095,00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D84D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5C5B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Bioland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group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Pr="00D84D15" w:rsidRDefault="005C5BFD" w:rsidP="005C5B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с фильтром свободные от</w:t>
            </w: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ДНК/РНК, к дозаторам 1-1000 </w:t>
            </w:r>
            <w:proofErr w:type="spellStart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мкл</w:t>
            </w:r>
            <w:proofErr w:type="spellEnd"/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, 10х96 шт./штатив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FD" w:rsidRDefault="005C5BFD" w:rsidP="00D84D15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4500,00</w:t>
            </w:r>
          </w:p>
        </w:tc>
      </w:tr>
      <w:tr w:rsidR="00D73F54" w:rsidRPr="007B1E6A" w:rsidTr="00D84D15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Enterococcus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faecalis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 ® 29212, флакон (5 гранул)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Enterococcus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faecalis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 ® 29212,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351812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D73F54" w:rsidRPr="00D84D15">
              <w:rPr>
                <w:rFonts w:ascii="Times New Roman" w:hAnsi="Times New Roman"/>
                <w:sz w:val="16"/>
                <w:szCs w:val="16"/>
              </w:rPr>
              <w:t>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Default="00D73F54" w:rsidP="00D84D15">
            <w:pPr>
              <w:jc w:val="center"/>
            </w:pPr>
            <w:r w:rsidRPr="00BA54D3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Медио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Art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6959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Enterococcus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faecalis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 ® 29212,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</w:tr>
      <w:tr w:rsidR="00D73F54" w:rsidRPr="007B1E6A" w:rsidTr="00D84D15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Escherichia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coli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ATCC® 25922 , флакон (5 гранул)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Escherichia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coli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ATCC® 25922 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351812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D73F54" w:rsidRPr="00D84D15">
              <w:rPr>
                <w:rFonts w:ascii="Times New Roman" w:hAnsi="Times New Roman"/>
                <w:sz w:val="16"/>
                <w:szCs w:val="16"/>
              </w:rPr>
              <w:t>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Default="00D73F54" w:rsidP="00D84D15">
            <w:r w:rsidRPr="00BA54D3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Медио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Art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6959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Escherichia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coli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ATCC® 25922 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</w:tr>
      <w:tr w:rsidR="00D73F54" w:rsidRPr="007B1E6A" w:rsidTr="00D84D15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Streptococcus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pneumoniae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ATCC® 49619, флакон (5 гранул)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Streptococcus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pneumoniae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ATCC® 49619,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351812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D73F54" w:rsidRPr="00D84D15">
              <w:rPr>
                <w:rFonts w:ascii="Times New Roman" w:hAnsi="Times New Roman"/>
                <w:sz w:val="16"/>
                <w:szCs w:val="16"/>
              </w:rPr>
              <w:t>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Default="00D73F54" w:rsidP="00D84D15">
            <w:r w:rsidRPr="00BA54D3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Медио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Art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6959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Streptococcus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pneumoniae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ATCC® 49619,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</w:tr>
      <w:tr w:rsidR="00D73F54" w:rsidRPr="007B1E6A" w:rsidTr="00F902EC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Klebsiella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pneumoniae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subsp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pneumoniae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ATCC® 700603, флакон (5 гранул)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Klebsiella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pneumoniae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subsp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pneumoniae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ATCC® 700603,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351812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D73F54" w:rsidRPr="00D84D15">
              <w:rPr>
                <w:rFonts w:ascii="Times New Roman" w:hAnsi="Times New Roman"/>
                <w:sz w:val="16"/>
                <w:szCs w:val="16"/>
              </w:rPr>
              <w:t>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Default="00D73F54" w:rsidP="00D84D15">
            <w:pPr>
              <w:jc w:val="center"/>
            </w:pPr>
            <w:r w:rsidRPr="00BA54D3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Медио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Art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6959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Klebsiella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pneumoniae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subsp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pneumoniae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ATCC® 700603,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</w:tr>
      <w:tr w:rsidR="00D73F54" w:rsidRPr="007B1E6A" w:rsidTr="00F902EC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Pseudomonas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aeruginosa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ATCC®278535, флакон (5 гранул)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Pseudomonas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aeruginosa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ATCC® 27853,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351812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D73F54" w:rsidRPr="00D84D15">
              <w:rPr>
                <w:rFonts w:ascii="Times New Roman" w:hAnsi="Times New Roman"/>
                <w:sz w:val="16"/>
                <w:szCs w:val="16"/>
              </w:rPr>
              <w:t>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Default="00D73F54" w:rsidP="00D84D15">
            <w:pPr>
              <w:jc w:val="center"/>
            </w:pPr>
            <w:r w:rsidRPr="00BA54D3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Медио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Art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6959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Pseudomonas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aeruginosa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ATCC® 27853,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</w:tr>
      <w:tr w:rsidR="00D73F54" w:rsidRPr="007B1E6A" w:rsidTr="00F902EC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Staphylococcus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aureus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subsp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aureus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ATCC® 29213, флакон (5 гранул)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Staphylococcus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aureus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subsp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aureus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ATCC® 29213,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351812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D73F54" w:rsidRPr="00D84D15">
              <w:rPr>
                <w:rFonts w:ascii="Times New Roman" w:hAnsi="Times New Roman"/>
                <w:sz w:val="16"/>
                <w:szCs w:val="16"/>
              </w:rPr>
              <w:t>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Default="00D73F54" w:rsidP="00D84D15">
            <w:pPr>
              <w:jc w:val="center"/>
            </w:pPr>
            <w:r w:rsidRPr="00BA54D3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Медио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Art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6959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Staphylococcus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aureus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subsp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aureus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ATCC® 29213,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</w:tr>
      <w:tr w:rsidR="00D73F54" w:rsidRPr="007B1E6A" w:rsidTr="00F902EC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Транспортная система со средой </w:t>
            </w:r>
            <w:proofErr w:type="spellStart"/>
            <w:proofErr w:type="gramStart"/>
            <w:r w:rsidRPr="00D84D15">
              <w:rPr>
                <w:rFonts w:ascii="Times New Roman" w:hAnsi="Times New Roman"/>
                <w:sz w:val="16"/>
                <w:szCs w:val="16"/>
              </w:rPr>
              <w:t>C</w:t>
            </w:r>
            <w:proofErr w:type="gramEnd"/>
            <w:r w:rsidRPr="00D84D15">
              <w:rPr>
                <w:rFonts w:ascii="Times New Roman" w:hAnsi="Times New Roman"/>
                <w:sz w:val="16"/>
                <w:szCs w:val="16"/>
              </w:rPr>
              <w:t>тюарта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полистироловой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пробирке с тампоном в индивидуальной упаковке (стерильный)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Транспортная система со средой </w:t>
            </w:r>
            <w:proofErr w:type="spellStart"/>
            <w:proofErr w:type="gramStart"/>
            <w:r w:rsidRPr="00D84D15">
              <w:rPr>
                <w:rFonts w:ascii="Times New Roman" w:hAnsi="Times New Roman"/>
                <w:sz w:val="16"/>
                <w:szCs w:val="16"/>
              </w:rPr>
              <w:t>C</w:t>
            </w:r>
            <w:proofErr w:type="gramEnd"/>
            <w:r w:rsidRPr="00D84D15">
              <w:rPr>
                <w:rFonts w:ascii="Times New Roman" w:hAnsi="Times New Roman"/>
                <w:sz w:val="16"/>
                <w:szCs w:val="16"/>
              </w:rPr>
              <w:t>тюарта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полистироловой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пробирке с тампоном в индивидуальной упаковке (стерильный)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351812" w:rsidP="00351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351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744 000,00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Default="00D73F54" w:rsidP="00D84D15">
            <w:pPr>
              <w:jc w:val="center"/>
            </w:pPr>
            <w:r w:rsidRPr="00BA54D3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Медио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Art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D3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BA54D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6959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sz w:val="16"/>
                <w:szCs w:val="16"/>
              </w:rPr>
              <w:t xml:space="preserve">Транспортная система со средой </w:t>
            </w:r>
            <w:proofErr w:type="spellStart"/>
            <w:proofErr w:type="gramStart"/>
            <w:r w:rsidRPr="00D84D15">
              <w:rPr>
                <w:rFonts w:ascii="Times New Roman" w:hAnsi="Times New Roman"/>
                <w:sz w:val="16"/>
                <w:szCs w:val="16"/>
              </w:rPr>
              <w:t>C</w:t>
            </w:r>
            <w:proofErr w:type="gramEnd"/>
            <w:r w:rsidRPr="00D84D15">
              <w:rPr>
                <w:rFonts w:ascii="Times New Roman" w:hAnsi="Times New Roman"/>
                <w:sz w:val="16"/>
                <w:szCs w:val="16"/>
              </w:rPr>
              <w:t>тюарта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D84D15">
              <w:rPr>
                <w:rFonts w:ascii="Times New Roman" w:hAnsi="Times New Roman"/>
                <w:sz w:val="16"/>
                <w:szCs w:val="16"/>
              </w:rPr>
              <w:t>полистироловой</w:t>
            </w:r>
            <w:proofErr w:type="spellEnd"/>
            <w:r w:rsidRPr="00D84D15">
              <w:rPr>
                <w:rFonts w:ascii="Times New Roman" w:hAnsi="Times New Roman"/>
                <w:sz w:val="16"/>
                <w:szCs w:val="16"/>
              </w:rPr>
              <w:t xml:space="preserve"> пробирке с тампоном в индивидуальной упаковке (стерильный)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4" w:rsidRPr="00D84D15" w:rsidRDefault="00D73F54" w:rsidP="00D84D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4D15">
              <w:rPr>
                <w:rFonts w:ascii="Times New Roman" w:hAnsi="Times New Roman"/>
                <w:color w:val="000000"/>
                <w:sz w:val="16"/>
                <w:szCs w:val="16"/>
              </w:rPr>
              <w:t>185,00</w:t>
            </w:r>
          </w:p>
        </w:tc>
      </w:tr>
    </w:tbl>
    <w:p w:rsidR="008670B2" w:rsidRPr="00EB47ED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8670B2" w:rsidRPr="00EB47ED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9B443E" w:rsidRPr="00EB47ED" w:rsidRDefault="009B443E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5F6462" w:rsidRPr="00D7456D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EB5A84" w:rsidRPr="00D7456D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4877B3" w:rsidRPr="00D636AE" w:rsidRDefault="004877B3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7456D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D636AE" w:rsidRPr="00D636AE">
        <w:t xml:space="preserve"> </w:t>
      </w:r>
      <w:r w:rsidR="00D636AE" w:rsidRPr="00D636AE">
        <w:rPr>
          <w:rFonts w:ascii="Times New Roman" w:hAnsi="Times New Roman"/>
          <w:bCs/>
          <w:sz w:val="16"/>
          <w:szCs w:val="16"/>
          <w:lang w:val="kk-KZ"/>
        </w:rPr>
        <w:t xml:space="preserve">Медио Art Lab </w:t>
      </w:r>
      <w:r w:rsidR="00FA4130" w:rsidRPr="00D7456D">
        <w:rPr>
          <w:rFonts w:ascii="Times New Roman" w:hAnsi="Times New Roman"/>
          <w:bCs/>
          <w:sz w:val="16"/>
          <w:szCs w:val="16"/>
          <w:lang w:val="kk-KZ"/>
        </w:rPr>
        <w:t xml:space="preserve">"          </w:t>
      </w:r>
      <w:r w:rsidR="00D636AE">
        <w:rPr>
          <w:rFonts w:ascii="Times New Roman" w:hAnsi="Times New Roman"/>
          <w:bCs/>
          <w:sz w:val="16"/>
          <w:szCs w:val="16"/>
        </w:rPr>
        <w:t xml:space="preserve">     </w:t>
      </w:r>
      <w:r w:rsidR="00FA4130" w:rsidRPr="00D7456D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D636AE" w:rsidRPr="00D636AE">
        <w:rPr>
          <w:rFonts w:ascii="Times New Roman" w:hAnsi="Times New Roman"/>
          <w:bCs/>
          <w:sz w:val="16"/>
          <w:szCs w:val="16"/>
        </w:rPr>
        <w:t>12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>.0</w:t>
      </w:r>
      <w:r w:rsidR="00001824" w:rsidRPr="00D7456D">
        <w:rPr>
          <w:rFonts w:ascii="Times New Roman" w:hAnsi="Times New Roman"/>
          <w:bCs/>
          <w:sz w:val="16"/>
          <w:szCs w:val="16"/>
          <w:lang w:val="kk-KZ"/>
        </w:rPr>
        <w:t>4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>16:</w:t>
      </w:r>
      <w:r w:rsidR="00D636AE" w:rsidRPr="00D636AE">
        <w:rPr>
          <w:rFonts w:ascii="Times New Roman" w:hAnsi="Times New Roman"/>
          <w:bCs/>
          <w:sz w:val="16"/>
          <w:szCs w:val="16"/>
        </w:rPr>
        <w:t>2</w:t>
      </w:r>
      <w:r w:rsidR="00001824" w:rsidRPr="00D7456D">
        <w:rPr>
          <w:rFonts w:ascii="Times New Roman" w:hAnsi="Times New Roman"/>
          <w:bCs/>
          <w:sz w:val="16"/>
          <w:szCs w:val="16"/>
          <w:lang w:val="kk-KZ"/>
        </w:rPr>
        <w:t>0</w:t>
      </w:r>
    </w:p>
    <w:p w:rsidR="00D636AE" w:rsidRPr="00D636AE" w:rsidRDefault="00D636AE" w:rsidP="00D636AE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D636AE">
        <w:rPr>
          <w:rFonts w:ascii="Times New Roman" w:hAnsi="Times New Roman"/>
          <w:bCs/>
          <w:sz w:val="16"/>
          <w:szCs w:val="16"/>
          <w:lang w:val="kk-KZ"/>
        </w:rPr>
        <w:t xml:space="preserve">ТОО " Bioland group "                 </w:t>
      </w:r>
      <w:r>
        <w:rPr>
          <w:rFonts w:ascii="Times New Roman" w:hAnsi="Times New Roman"/>
          <w:bCs/>
          <w:sz w:val="16"/>
          <w:szCs w:val="16"/>
          <w:lang w:val="en-US"/>
        </w:rPr>
        <w:t xml:space="preserve">   </w:t>
      </w:r>
      <w:r w:rsidRPr="00D636AE">
        <w:rPr>
          <w:rFonts w:ascii="Times New Roman" w:hAnsi="Times New Roman"/>
          <w:bCs/>
          <w:sz w:val="16"/>
          <w:szCs w:val="16"/>
          <w:lang w:val="kk-KZ"/>
        </w:rPr>
        <w:t xml:space="preserve"> 12.04.2021 г., в 16:30</w:t>
      </w:r>
    </w:p>
    <w:p w:rsidR="004877B3" w:rsidRPr="00D7456D" w:rsidRDefault="004877B3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7456D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D636AE" w:rsidRPr="00D636AE">
        <w:rPr>
          <w:lang w:val="en-US"/>
        </w:rPr>
        <w:t xml:space="preserve"> </w:t>
      </w:r>
      <w:r w:rsidR="00D636AE" w:rsidRPr="00D636AE">
        <w:rPr>
          <w:rFonts w:ascii="Times New Roman" w:hAnsi="Times New Roman"/>
          <w:bCs/>
          <w:sz w:val="16"/>
          <w:szCs w:val="16"/>
          <w:lang w:val="kk-KZ"/>
        </w:rPr>
        <w:t xml:space="preserve">SAPA MEDICAL 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"          </w:t>
      </w:r>
      <w:r w:rsidR="00F5483D" w:rsidRPr="00D7456D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001824" w:rsidRPr="00D7456D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D636AE">
        <w:rPr>
          <w:rFonts w:ascii="Times New Roman" w:hAnsi="Times New Roman"/>
          <w:bCs/>
          <w:sz w:val="16"/>
          <w:szCs w:val="16"/>
          <w:lang w:val="en-US"/>
        </w:rPr>
        <w:t>14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>.0</w:t>
      </w:r>
      <w:r w:rsidR="00001824" w:rsidRPr="00D7456D">
        <w:rPr>
          <w:rFonts w:ascii="Times New Roman" w:hAnsi="Times New Roman"/>
          <w:bCs/>
          <w:sz w:val="16"/>
          <w:szCs w:val="16"/>
          <w:lang w:val="kk-KZ"/>
        </w:rPr>
        <w:t>4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 w:rsidR="00D636AE">
        <w:rPr>
          <w:rFonts w:ascii="Times New Roman" w:hAnsi="Times New Roman"/>
          <w:bCs/>
          <w:sz w:val="16"/>
          <w:szCs w:val="16"/>
          <w:lang w:val="en-US"/>
        </w:rPr>
        <w:t>14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>:</w:t>
      </w:r>
      <w:r w:rsidR="00D636AE">
        <w:rPr>
          <w:rFonts w:ascii="Times New Roman" w:hAnsi="Times New Roman"/>
          <w:bCs/>
          <w:sz w:val="16"/>
          <w:szCs w:val="16"/>
          <w:lang w:val="en-US"/>
        </w:rPr>
        <w:t>50</w:t>
      </w:r>
    </w:p>
    <w:p w:rsidR="00811368" w:rsidRPr="00701371" w:rsidRDefault="00F71507" w:rsidP="00303454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sz w:val="16"/>
          <w:szCs w:val="16"/>
          <w:lang w:val="en-US"/>
        </w:rPr>
      </w:pPr>
      <w:r w:rsidRPr="00701371">
        <w:rPr>
          <w:rFonts w:ascii="Times New Roman" w:hAnsi="Times New Roman"/>
          <w:bCs/>
          <w:sz w:val="16"/>
          <w:szCs w:val="16"/>
          <w:lang w:val="en-US"/>
        </w:rPr>
        <w:t xml:space="preserve">       </w:t>
      </w:r>
    </w:p>
    <w:p w:rsidR="00811368" w:rsidRPr="00701371" w:rsidRDefault="00811368" w:rsidP="00811368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en-US"/>
        </w:rPr>
      </w:pPr>
    </w:p>
    <w:p w:rsidR="00032CC3" w:rsidRPr="00D7456D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D7456D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7456D">
        <w:rPr>
          <w:rFonts w:ascii="Times New Roman" w:hAnsi="Times New Roman"/>
          <w:b/>
          <w:bCs/>
          <w:sz w:val="16"/>
          <w:szCs w:val="16"/>
        </w:rPr>
        <w:t>х услуг, и цена такого договора:</w:t>
      </w:r>
    </w:p>
    <w:p w:rsidR="00154E15" w:rsidRPr="00D7456D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D0614E" w:rsidRPr="00A87A78" w:rsidRDefault="00A732E3" w:rsidP="0035181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 w:eastAsia="ru-RU"/>
        </w:rPr>
      </w:pP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="00351812" w:rsidRPr="00351812">
        <w:rPr>
          <w:lang w:val="kk-KZ"/>
        </w:rPr>
        <w:t xml:space="preserve"> </w:t>
      </w:r>
      <w:r w:rsidR="00351812" w:rsidRPr="00351812">
        <w:rPr>
          <w:rFonts w:ascii="Times New Roman" w:hAnsi="Times New Roman"/>
          <w:b/>
          <w:sz w:val="16"/>
          <w:szCs w:val="16"/>
          <w:lang w:val="kk-KZ" w:eastAsia="ru-RU"/>
        </w:rPr>
        <w:t xml:space="preserve">Медио Art Lab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"</w:t>
      </w:r>
      <w:r w:rsidR="00D7456D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A87A78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г.</w:t>
      </w:r>
      <w:r w:rsidR="00351812">
        <w:rPr>
          <w:rFonts w:ascii="Times New Roman" w:hAnsi="Times New Roman"/>
          <w:b/>
          <w:sz w:val="16"/>
          <w:szCs w:val="16"/>
          <w:lang w:val="kk-KZ" w:eastAsia="ru-RU"/>
        </w:rPr>
        <w:t>Алматы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351812">
        <w:rPr>
          <w:rFonts w:ascii="Times New Roman" w:hAnsi="Times New Roman"/>
          <w:b/>
          <w:sz w:val="16"/>
          <w:szCs w:val="16"/>
          <w:lang w:val="kk-KZ" w:eastAsia="ru-RU"/>
        </w:rPr>
        <w:t>ул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.</w:t>
      </w:r>
      <w:r w:rsidR="00351812">
        <w:rPr>
          <w:rFonts w:ascii="Times New Roman" w:hAnsi="Times New Roman"/>
          <w:b/>
          <w:sz w:val="16"/>
          <w:szCs w:val="16"/>
          <w:lang w:val="kk-KZ" w:eastAsia="ru-RU"/>
        </w:rPr>
        <w:t xml:space="preserve">Сатпаева 30/1,офис </w:t>
      </w:r>
      <w:r w:rsidR="00351812" w:rsidRPr="00351812">
        <w:rPr>
          <w:rFonts w:ascii="Times New Roman" w:hAnsi="Times New Roman"/>
          <w:b/>
          <w:sz w:val="16"/>
          <w:szCs w:val="16"/>
          <w:lang w:val="kk-KZ" w:eastAsia="ru-RU"/>
        </w:rPr>
        <w:t>№</w:t>
      </w:r>
      <w:r w:rsidR="00351812">
        <w:rPr>
          <w:rFonts w:ascii="Times New Roman" w:hAnsi="Times New Roman"/>
          <w:b/>
          <w:sz w:val="16"/>
          <w:szCs w:val="16"/>
          <w:lang w:val="kk-KZ" w:eastAsia="ru-RU"/>
        </w:rPr>
        <w:t>100</w:t>
      </w:r>
      <w:r w:rsidR="00EE1EF9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351812">
        <w:rPr>
          <w:rFonts w:ascii="Times New Roman" w:hAnsi="Times New Roman"/>
          <w:b/>
          <w:sz w:val="16"/>
          <w:szCs w:val="16"/>
          <w:lang w:val="kk-KZ" w:eastAsia="ru-RU"/>
        </w:rPr>
        <w:t>38, 68,69,70,71,72,73,74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) сумма договора:</w:t>
      </w:r>
      <w:r w:rsidR="00E87679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57915">
        <w:rPr>
          <w:rFonts w:ascii="Times New Roman" w:hAnsi="Times New Roman"/>
          <w:b/>
          <w:sz w:val="16"/>
          <w:szCs w:val="16"/>
          <w:lang w:val="kk-KZ" w:eastAsia="ru-RU"/>
        </w:rPr>
        <w:t xml:space="preserve">4 365 000,00 </w:t>
      </w:r>
      <w:r w:rsidR="00EE1EF9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тенге   </w:t>
      </w:r>
    </w:p>
    <w:p w:rsidR="009F11DD" w:rsidRPr="00A87A78" w:rsidRDefault="00A732E3" w:rsidP="00351812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="00351812" w:rsidRPr="00351812">
        <w:rPr>
          <w:lang w:val="kk-KZ"/>
        </w:rPr>
        <w:t xml:space="preserve"> </w:t>
      </w:r>
      <w:r w:rsidR="00351812" w:rsidRPr="00351812">
        <w:rPr>
          <w:rFonts w:ascii="Times New Roman" w:hAnsi="Times New Roman"/>
          <w:b/>
          <w:sz w:val="16"/>
          <w:szCs w:val="16"/>
          <w:lang w:val="kk-KZ" w:eastAsia="ru-RU"/>
        </w:rPr>
        <w:t xml:space="preserve">Bioland group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"</w:t>
      </w:r>
      <w:r w:rsidR="00062746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>г.</w:t>
      </w:r>
      <w:r w:rsidR="00062746" w:rsidRPr="00A87A78">
        <w:rPr>
          <w:rFonts w:ascii="Times New Roman" w:hAnsi="Times New Roman"/>
          <w:b/>
          <w:sz w:val="16"/>
          <w:szCs w:val="16"/>
          <w:lang w:val="kk-KZ" w:eastAsia="ru-RU"/>
        </w:rPr>
        <w:t>Алмат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>ы</w:t>
      </w:r>
      <w:r w:rsidR="00062746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351812">
        <w:rPr>
          <w:rFonts w:ascii="Times New Roman" w:hAnsi="Times New Roman"/>
          <w:b/>
          <w:sz w:val="16"/>
          <w:szCs w:val="16"/>
          <w:lang w:val="kk-KZ" w:eastAsia="ru-RU"/>
        </w:rPr>
        <w:t>пр.Гагарина, 236 б</w:t>
      </w:r>
      <w:r w:rsidR="00BA2A4F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</w:t>
      </w:r>
      <w:r w:rsidR="00D7456D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</w:t>
      </w:r>
      <w:r w:rsidR="00EE1EF9" w:rsidRPr="00A87A78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351812">
        <w:rPr>
          <w:rFonts w:ascii="Times New Roman" w:hAnsi="Times New Roman"/>
          <w:b/>
          <w:sz w:val="16"/>
          <w:szCs w:val="16"/>
          <w:lang w:val="kk-KZ" w:eastAsia="ru-RU"/>
        </w:rPr>
        <w:t>53,54,55</w:t>
      </w:r>
      <w:r w:rsidR="009F11DD" w:rsidRPr="00A87A78">
        <w:rPr>
          <w:rFonts w:ascii="Times New Roman" w:hAnsi="Times New Roman"/>
          <w:b/>
          <w:sz w:val="16"/>
          <w:szCs w:val="16"/>
          <w:lang w:val="kk-KZ" w:eastAsia="ru-RU"/>
        </w:rPr>
        <w:t>) сумма договора:</w:t>
      </w:r>
      <w:r w:rsidR="005355D4">
        <w:rPr>
          <w:rFonts w:ascii="Times New Roman" w:hAnsi="Times New Roman"/>
          <w:b/>
          <w:sz w:val="16"/>
          <w:szCs w:val="16"/>
          <w:lang w:val="kk-KZ" w:eastAsia="ru-RU"/>
        </w:rPr>
        <w:t xml:space="preserve">  </w:t>
      </w:r>
      <w:r w:rsidR="00E57915">
        <w:rPr>
          <w:rFonts w:ascii="Times New Roman" w:hAnsi="Times New Roman"/>
          <w:b/>
          <w:sz w:val="16"/>
          <w:szCs w:val="16"/>
          <w:lang w:val="kk-KZ" w:eastAsia="ru-RU"/>
        </w:rPr>
        <w:t>270 000,00</w:t>
      </w:r>
      <w:r w:rsidR="00870231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 </w:t>
      </w:r>
    </w:p>
    <w:p w:rsidR="00D7456D" w:rsidRPr="00A87A78" w:rsidRDefault="00D7456D" w:rsidP="00351812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="00351812" w:rsidRPr="00351812">
        <w:rPr>
          <w:lang w:val="kk-KZ"/>
        </w:rPr>
        <w:t xml:space="preserve"> </w:t>
      </w:r>
      <w:r w:rsidR="00351812">
        <w:rPr>
          <w:rFonts w:ascii="Times New Roman" w:hAnsi="Times New Roman"/>
          <w:b/>
          <w:sz w:val="16"/>
          <w:szCs w:val="16"/>
          <w:lang w:val="kk-KZ" w:eastAsia="ru-RU"/>
        </w:rPr>
        <w:t>SAPA MEDICAL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"         г.</w:t>
      </w:r>
      <w:r w:rsidR="00A87A78" w:rsidRPr="00A87A78">
        <w:rPr>
          <w:rFonts w:ascii="Times New Roman" w:hAnsi="Times New Roman"/>
          <w:b/>
          <w:sz w:val="16"/>
          <w:szCs w:val="16"/>
          <w:lang w:val="kk-KZ" w:eastAsia="ru-RU"/>
        </w:rPr>
        <w:t>Алматы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351812">
        <w:rPr>
          <w:rFonts w:ascii="Times New Roman" w:hAnsi="Times New Roman"/>
          <w:b/>
          <w:sz w:val="16"/>
          <w:szCs w:val="16"/>
          <w:lang w:val="kk-KZ" w:eastAsia="ru-RU"/>
        </w:rPr>
        <w:t>мкр.9, дом№28/16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</w:t>
      </w:r>
      <w:r w:rsidR="00351812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   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351812">
        <w:rPr>
          <w:rFonts w:ascii="Times New Roman" w:hAnsi="Times New Roman"/>
          <w:b/>
          <w:sz w:val="16"/>
          <w:szCs w:val="16"/>
          <w:lang w:val="kk-KZ" w:eastAsia="ru-RU"/>
        </w:rPr>
        <w:t>2,3,4,5,6,7,8,9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 </w:t>
      </w:r>
      <w:r w:rsidR="00E57915">
        <w:rPr>
          <w:rFonts w:ascii="Times New Roman" w:hAnsi="Times New Roman"/>
          <w:b/>
          <w:sz w:val="16"/>
          <w:szCs w:val="16"/>
          <w:lang w:val="kk-KZ" w:eastAsia="ru-RU"/>
        </w:rPr>
        <w:t>3 330 000,00</w:t>
      </w:r>
      <w:r w:rsidR="005355D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</w:t>
      </w:r>
    </w:p>
    <w:p w:rsidR="00B713DC" w:rsidRPr="00D7456D" w:rsidRDefault="00B713DC" w:rsidP="00B713DC">
      <w:pPr>
        <w:pStyle w:val="a4"/>
        <w:ind w:left="1080"/>
        <w:rPr>
          <w:rFonts w:ascii="Times New Roman" w:hAnsi="Times New Roman"/>
          <w:b/>
          <w:sz w:val="16"/>
          <w:szCs w:val="16"/>
          <w:lang w:val="kk-KZ" w:eastAsia="ru-RU"/>
        </w:rPr>
      </w:pPr>
    </w:p>
    <w:p w:rsidR="00AC04FD" w:rsidRPr="00D7456D" w:rsidRDefault="006A0437" w:rsidP="003E15D2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6A0437">
        <w:rPr>
          <w:rFonts w:ascii="Times New Roman" w:hAnsi="Times New Roman"/>
          <w:bCs/>
          <w:color w:val="000000"/>
          <w:sz w:val="16"/>
          <w:szCs w:val="16"/>
          <w:lang w:val="kk-KZ"/>
        </w:rPr>
        <w:t>В соответствии с п.112 Главы 10 Правил  лоты: №</w:t>
      </w:r>
      <w:r>
        <w:rPr>
          <w:rFonts w:ascii="Times New Roman" w:hAnsi="Times New Roman"/>
          <w:bCs/>
          <w:color w:val="000000"/>
          <w:sz w:val="16"/>
          <w:szCs w:val="16"/>
        </w:rPr>
        <w:t>1</w:t>
      </w:r>
      <w:r>
        <w:rPr>
          <w:rFonts w:ascii="Times New Roman" w:hAnsi="Times New Roman"/>
          <w:bCs/>
          <w:color w:val="000000"/>
          <w:sz w:val="16"/>
          <w:szCs w:val="16"/>
          <w:lang w:val="kk-KZ"/>
        </w:rPr>
        <w:t>,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16"/>
          <w:szCs w:val="16"/>
          <w:lang w:val="kk-KZ"/>
        </w:rPr>
        <w:t>10,11,12,13,14,15,16,17,18,19,20,21,22,23,24,25,26,27,28,29,30,31,32,33,34,35,36,37,39,40,41,42,43,44,45,46,47,48,49,50,51,52,56,57,58,59,60,61,62,63,64,65,66,67</w:t>
      </w:r>
      <w:r w:rsidRPr="006A0437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признать несостоявшимся в связи с отсутствием ценовых предложений.</w:t>
      </w:r>
    </w:p>
    <w:p w:rsidR="00711BC0" w:rsidRPr="00D7456D" w:rsidRDefault="00AC04FD" w:rsidP="00835C43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color w:val="FF0000"/>
          <w:sz w:val="16"/>
          <w:szCs w:val="16"/>
          <w:lang w:val="kk-KZ" w:eastAsia="ru-RU"/>
        </w:rPr>
        <w:t xml:space="preserve">        </w:t>
      </w:r>
    </w:p>
    <w:p w:rsidR="00091751" w:rsidRPr="00D7456D" w:rsidRDefault="00091751" w:rsidP="000917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 xml:space="preserve">Потенциальные поставщики, ценовые предложения которых не соответствует требуемым техническим характеристикам товаров: </w:t>
      </w:r>
    </w:p>
    <w:p w:rsidR="008626ED" w:rsidRPr="00D7456D" w:rsidRDefault="00091751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 xml:space="preserve">       – отсутствует;</w:t>
      </w:r>
    </w:p>
    <w:p w:rsidR="00835C43" w:rsidRPr="00D7456D" w:rsidRDefault="00835C43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685290" w:rsidRPr="00D7456D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5B787E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D7456D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</w:t>
      </w:r>
      <w:r w:rsidR="005B787E" w:rsidRPr="00D7456D">
        <w:rPr>
          <w:rFonts w:ascii="Times New Roman" w:hAnsi="Times New Roman"/>
          <w:b/>
          <w:sz w:val="16"/>
          <w:szCs w:val="16"/>
        </w:rPr>
        <w:t xml:space="preserve"> удаленно видеоконференц-связью через приложение </w:t>
      </w:r>
      <w:proofErr w:type="spellStart"/>
      <w:r w:rsidR="005B787E" w:rsidRPr="00D7456D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D7456D">
        <w:rPr>
          <w:rFonts w:ascii="Times New Roman" w:hAnsi="Times New Roman"/>
          <w:b/>
          <w:sz w:val="16"/>
          <w:szCs w:val="16"/>
        </w:rPr>
        <w:t>:</w:t>
      </w:r>
    </w:p>
    <w:p w:rsidR="00F03A84" w:rsidRPr="00D7456D" w:rsidRDefault="00F03A84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>–</w:t>
      </w:r>
      <w:r w:rsidR="002C6DA5" w:rsidRPr="00D7456D">
        <w:t xml:space="preserve"> </w:t>
      </w:r>
      <w:r w:rsidR="00B42FE5" w:rsidRPr="00B42FE5">
        <w:rPr>
          <w:rFonts w:ascii="Times New Roman" w:hAnsi="Times New Roman"/>
          <w:sz w:val="16"/>
          <w:szCs w:val="16"/>
        </w:rPr>
        <w:t>отсутствует;</w:t>
      </w:r>
    </w:p>
    <w:p w:rsidR="00CD584E" w:rsidRPr="00D7456D" w:rsidRDefault="0096724C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lastRenderedPageBreak/>
        <w:t xml:space="preserve">    </w:t>
      </w:r>
    </w:p>
    <w:p w:rsidR="00C2704E" w:rsidRPr="00D7456D" w:rsidRDefault="002E7847" w:rsidP="005E62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D7456D">
        <w:rPr>
          <w:rFonts w:ascii="Times New Roman" w:hAnsi="Times New Roman"/>
          <w:sz w:val="16"/>
          <w:szCs w:val="16"/>
        </w:rPr>
        <w:t xml:space="preserve">Поставщики, указанные </w:t>
      </w:r>
      <w:r w:rsidR="00C2704E" w:rsidRPr="00D7456D">
        <w:rPr>
          <w:rFonts w:ascii="Times New Roman" w:hAnsi="Times New Roman"/>
          <w:sz w:val="16"/>
          <w:szCs w:val="16"/>
        </w:rPr>
        <w:t xml:space="preserve">в пункте </w:t>
      </w:r>
      <w:r w:rsidR="005E6238" w:rsidRPr="00D7456D">
        <w:rPr>
          <w:rFonts w:ascii="Times New Roman" w:hAnsi="Times New Roman"/>
          <w:sz w:val="16"/>
          <w:szCs w:val="16"/>
        </w:rPr>
        <w:t>4</w:t>
      </w:r>
      <w:r w:rsidR="00C2704E" w:rsidRPr="00D7456D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="00A25AF1" w:rsidRPr="00D7456D">
        <w:rPr>
          <w:rFonts w:ascii="Times New Roman" w:hAnsi="Times New Roman"/>
          <w:sz w:val="16"/>
          <w:szCs w:val="16"/>
        </w:rPr>
        <w:t xml:space="preserve">в срок  до </w:t>
      </w:r>
      <w:r w:rsidR="004B0A59" w:rsidRPr="00D7456D">
        <w:rPr>
          <w:rFonts w:ascii="Times New Roman" w:hAnsi="Times New Roman"/>
          <w:sz w:val="16"/>
          <w:szCs w:val="16"/>
          <w:lang w:val="kk-KZ"/>
        </w:rPr>
        <w:t>«</w:t>
      </w:r>
      <w:r w:rsidR="004B1B3B">
        <w:rPr>
          <w:rFonts w:ascii="Times New Roman" w:hAnsi="Times New Roman"/>
          <w:sz w:val="16"/>
          <w:szCs w:val="16"/>
          <w:lang w:val="kk-KZ"/>
        </w:rPr>
        <w:t>03</w:t>
      </w:r>
      <w:r w:rsidR="00C2704E" w:rsidRPr="00D7456D">
        <w:rPr>
          <w:rFonts w:ascii="Times New Roman" w:hAnsi="Times New Roman"/>
          <w:sz w:val="16"/>
          <w:szCs w:val="16"/>
        </w:rPr>
        <w:t xml:space="preserve">» </w:t>
      </w:r>
      <w:r w:rsidR="004B1B3B">
        <w:rPr>
          <w:rFonts w:ascii="Times New Roman" w:hAnsi="Times New Roman"/>
          <w:sz w:val="16"/>
          <w:szCs w:val="16"/>
        </w:rPr>
        <w:t>мая</w:t>
      </w:r>
      <w:r w:rsidRPr="00D7456D">
        <w:rPr>
          <w:rFonts w:ascii="Times New Roman" w:hAnsi="Times New Roman"/>
          <w:sz w:val="16"/>
          <w:szCs w:val="16"/>
        </w:rPr>
        <w:t xml:space="preserve"> 20</w:t>
      </w:r>
      <w:r w:rsidR="002C6DA5" w:rsidRPr="00D7456D">
        <w:rPr>
          <w:rFonts w:ascii="Times New Roman" w:hAnsi="Times New Roman"/>
          <w:sz w:val="16"/>
          <w:szCs w:val="16"/>
          <w:lang w:val="kk-KZ"/>
        </w:rPr>
        <w:t>21</w:t>
      </w:r>
      <w:r w:rsidR="00C2704E" w:rsidRPr="00D7456D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7456D">
        <w:rPr>
          <w:rFonts w:ascii="Times New Roman" w:hAnsi="Times New Roman"/>
          <w:sz w:val="16"/>
          <w:szCs w:val="16"/>
        </w:rPr>
        <w:t>овленным Главой 10 пунктом 113 Постановления</w:t>
      </w:r>
      <w:r w:rsidR="00C2704E" w:rsidRPr="00D7456D">
        <w:rPr>
          <w:rFonts w:ascii="Times New Roman" w:hAnsi="Times New Roman"/>
          <w:sz w:val="16"/>
          <w:szCs w:val="16"/>
        </w:rPr>
        <w:t xml:space="preserve"> </w:t>
      </w:r>
      <w:r w:rsidR="005E6238" w:rsidRPr="00D7456D">
        <w:rPr>
          <w:rFonts w:ascii="Times New Roman" w:hAnsi="Times New Roman"/>
          <w:sz w:val="16"/>
          <w:szCs w:val="16"/>
        </w:rPr>
        <w:t xml:space="preserve"> </w:t>
      </w:r>
      <w:r w:rsidR="00C2704E" w:rsidRPr="00D7456D">
        <w:rPr>
          <w:rFonts w:ascii="Times New Roman" w:hAnsi="Times New Roman"/>
          <w:sz w:val="16"/>
          <w:szCs w:val="16"/>
        </w:rPr>
        <w:t xml:space="preserve">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="00C2704E" w:rsidRPr="00D7456D">
        <w:rPr>
          <w:rFonts w:ascii="Times New Roman" w:hAnsi="Times New Roman"/>
          <w:sz w:val="16"/>
          <w:szCs w:val="16"/>
        </w:rPr>
        <w:t>медицинск</w:t>
      </w:r>
      <w:proofErr w:type="spellEnd"/>
      <w:r w:rsidR="00C2704E" w:rsidRPr="00D7456D">
        <w:rPr>
          <w:rFonts w:ascii="Times New Roman" w:hAnsi="Times New Roman"/>
          <w:sz w:val="16"/>
          <w:szCs w:val="16"/>
          <w:lang w:val="kk-KZ"/>
        </w:rPr>
        <w:t>их</w:t>
      </w:r>
      <w:r w:rsidR="00C2704E" w:rsidRPr="00D7456D">
        <w:rPr>
          <w:rFonts w:ascii="Times New Roman" w:hAnsi="Times New Roman"/>
          <w:sz w:val="16"/>
          <w:szCs w:val="16"/>
        </w:rPr>
        <w:t xml:space="preserve"> </w:t>
      </w:r>
      <w:r w:rsidR="00C2704E" w:rsidRPr="00D7456D">
        <w:rPr>
          <w:rFonts w:ascii="Times New Roman" w:hAnsi="Times New Roman"/>
          <w:sz w:val="16"/>
          <w:szCs w:val="16"/>
          <w:lang w:val="kk-KZ"/>
        </w:rPr>
        <w:t>изделий</w:t>
      </w:r>
      <w:r w:rsidR="00C2704E" w:rsidRPr="00D7456D">
        <w:rPr>
          <w:rFonts w:ascii="Times New Roman" w:hAnsi="Times New Roman"/>
          <w:sz w:val="16"/>
          <w:szCs w:val="16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</w:t>
      </w:r>
      <w:proofErr w:type="gramEnd"/>
      <w:r w:rsidR="00C2704E" w:rsidRPr="00D7456D">
        <w:rPr>
          <w:rFonts w:ascii="Times New Roman" w:hAnsi="Times New Roman"/>
          <w:sz w:val="16"/>
          <w:szCs w:val="16"/>
        </w:rPr>
        <w:t xml:space="preserve"> медицинского страхования».</w:t>
      </w:r>
    </w:p>
    <w:p w:rsidR="00C2704E" w:rsidRPr="00D7456D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D7456D">
        <w:rPr>
          <w:rFonts w:ascii="Times New Roman" w:hAnsi="Times New Roman"/>
          <w:sz w:val="16"/>
          <w:szCs w:val="16"/>
        </w:rPr>
        <w:t xml:space="preserve">           </w:t>
      </w:r>
    </w:p>
    <w:p w:rsidR="00835C43" w:rsidRPr="00D7456D" w:rsidRDefault="00835C43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</w:rPr>
      </w:pP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 xml:space="preserve">Главный врач                                                                                                               Рамазанов М.Е.                                  </w:t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012854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012854">
        <w:rPr>
          <w:rFonts w:ascii="Times New Roman" w:hAnsi="Times New Roman"/>
          <w:b/>
          <w:sz w:val="16"/>
          <w:szCs w:val="16"/>
          <w:lang w:val="kk-KZ"/>
        </w:rPr>
        <w:t xml:space="preserve">Зам. главного врача по лечебной работе                                                              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012854">
        <w:rPr>
          <w:rFonts w:ascii="Times New Roman" w:hAnsi="Times New Roman"/>
          <w:b/>
          <w:sz w:val="16"/>
          <w:szCs w:val="16"/>
          <w:lang w:val="kk-KZ"/>
        </w:rPr>
        <w:t>Шерияздан Ж.С.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693C16" w:rsidRPr="00D7456D" w:rsidRDefault="00693C16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>Заместителя главного врача по экономическому</w:t>
      </w:r>
    </w:p>
    <w:p w:rsidR="002C6DA5" w:rsidRPr="00D7456D" w:rsidRDefault="00693C16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 xml:space="preserve"> и административно-хозяйственному обеспечению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                                             </w:t>
      </w:r>
      <w:r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 Момбаева А.К.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177CB2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З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аведующ</w:t>
      </w:r>
      <w:r>
        <w:rPr>
          <w:rFonts w:ascii="Times New Roman" w:hAnsi="Times New Roman"/>
          <w:b/>
          <w:sz w:val="16"/>
          <w:szCs w:val="16"/>
          <w:lang w:val="kk-KZ"/>
        </w:rPr>
        <w:t>ая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отделением КДЛ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                                                          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           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С</w:t>
      </w:r>
      <w:r>
        <w:rPr>
          <w:rFonts w:ascii="Times New Roman" w:hAnsi="Times New Roman"/>
          <w:b/>
          <w:sz w:val="16"/>
          <w:szCs w:val="16"/>
          <w:lang w:val="kk-KZ"/>
        </w:rPr>
        <w:t>он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>В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>
        <w:rPr>
          <w:rFonts w:ascii="Times New Roman" w:hAnsi="Times New Roman"/>
          <w:b/>
          <w:sz w:val="16"/>
          <w:szCs w:val="16"/>
          <w:lang w:val="kk-KZ"/>
        </w:rPr>
        <w:t>Н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F55E5C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>Начальник ОГЗ                                                                                                             Касымова А.А.</w:t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C2704E" w:rsidRPr="009969C9" w:rsidRDefault="009B443E" w:rsidP="00490E5D">
      <w:pPr>
        <w:spacing w:after="0"/>
        <w:ind w:left="1416" w:firstLine="708"/>
        <w:rPr>
          <w:rFonts w:ascii="Times New Roman" w:hAnsi="Times New Roman"/>
          <w:b/>
          <w:sz w:val="16"/>
          <w:szCs w:val="16"/>
        </w:rPr>
      </w:pP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</w:p>
    <w:p w:rsidR="00595A72" w:rsidRDefault="00595A72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B731F3" w:rsidP="00B731F3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B731F3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</w:p>
    <w:sectPr w:rsidR="00AE37A8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3E" w:rsidRDefault="000A473E" w:rsidP="00233E55">
      <w:pPr>
        <w:spacing w:after="0" w:line="240" w:lineRule="auto"/>
      </w:pPr>
      <w:r>
        <w:separator/>
      </w:r>
    </w:p>
  </w:endnote>
  <w:endnote w:type="continuationSeparator" w:id="0">
    <w:p w:rsidR="000A473E" w:rsidRDefault="000A473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3E" w:rsidRDefault="000A473E" w:rsidP="00233E55">
      <w:pPr>
        <w:spacing w:after="0" w:line="240" w:lineRule="auto"/>
      </w:pPr>
      <w:r>
        <w:separator/>
      </w:r>
    </w:p>
  </w:footnote>
  <w:footnote w:type="continuationSeparator" w:id="0">
    <w:p w:rsidR="000A473E" w:rsidRDefault="000A473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3A90"/>
    <w:rsid w:val="00012605"/>
    <w:rsid w:val="00012854"/>
    <w:rsid w:val="00020BA8"/>
    <w:rsid w:val="00020FAC"/>
    <w:rsid w:val="00021629"/>
    <w:rsid w:val="00022027"/>
    <w:rsid w:val="0002541F"/>
    <w:rsid w:val="00025DD4"/>
    <w:rsid w:val="00030906"/>
    <w:rsid w:val="000319E7"/>
    <w:rsid w:val="000326DD"/>
    <w:rsid w:val="00032CC3"/>
    <w:rsid w:val="0003668F"/>
    <w:rsid w:val="00036742"/>
    <w:rsid w:val="00041F75"/>
    <w:rsid w:val="00047BC4"/>
    <w:rsid w:val="00050721"/>
    <w:rsid w:val="00052F24"/>
    <w:rsid w:val="00053997"/>
    <w:rsid w:val="00053BD8"/>
    <w:rsid w:val="00057ADD"/>
    <w:rsid w:val="000613F4"/>
    <w:rsid w:val="00061C1A"/>
    <w:rsid w:val="00062274"/>
    <w:rsid w:val="00062746"/>
    <w:rsid w:val="00062C47"/>
    <w:rsid w:val="00062FE7"/>
    <w:rsid w:val="000632EA"/>
    <w:rsid w:val="00063A2B"/>
    <w:rsid w:val="000658C6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7B6"/>
    <w:rsid w:val="00123855"/>
    <w:rsid w:val="0012524F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7C6E"/>
    <w:rsid w:val="001C7FED"/>
    <w:rsid w:val="001D1518"/>
    <w:rsid w:val="001D1C31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45EC"/>
    <w:rsid w:val="00204788"/>
    <w:rsid w:val="00205CEB"/>
    <w:rsid w:val="00210BBA"/>
    <w:rsid w:val="00220AC5"/>
    <w:rsid w:val="0022105E"/>
    <w:rsid w:val="002232E1"/>
    <w:rsid w:val="00223A69"/>
    <w:rsid w:val="002254D3"/>
    <w:rsid w:val="00225925"/>
    <w:rsid w:val="002273E4"/>
    <w:rsid w:val="00233E55"/>
    <w:rsid w:val="002350A5"/>
    <w:rsid w:val="0023610D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16FA"/>
    <w:rsid w:val="00282B79"/>
    <w:rsid w:val="002909ED"/>
    <w:rsid w:val="0029244C"/>
    <w:rsid w:val="00292665"/>
    <w:rsid w:val="0029368C"/>
    <w:rsid w:val="0029614C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2E86"/>
    <w:rsid w:val="002C6DA5"/>
    <w:rsid w:val="002D1AD3"/>
    <w:rsid w:val="002D21D0"/>
    <w:rsid w:val="002D3955"/>
    <w:rsid w:val="002D3CC8"/>
    <w:rsid w:val="002D4543"/>
    <w:rsid w:val="002D7276"/>
    <w:rsid w:val="002E243F"/>
    <w:rsid w:val="002E319A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11C30"/>
    <w:rsid w:val="00313315"/>
    <w:rsid w:val="00313850"/>
    <w:rsid w:val="00313A58"/>
    <w:rsid w:val="0031584E"/>
    <w:rsid w:val="00315CE5"/>
    <w:rsid w:val="00316EE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E93"/>
    <w:rsid w:val="003C6EF6"/>
    <w:rsid w:val="003C6FA1"/>
    <w:rsid w:val="003D2D54"/>
    <w:rsid w:val="003D5040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62916"/>
    <w:rsid w:val="00467848"/>
    <w:rsid w:val="004736A5"/>
    <w:rsid w:val="00473C18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E3D37"/>
    <w:rsid w:val="004F01EC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764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6AC5"/>
    <w:rsid w:val="0054076E"/>
    <w:rsid w:val="00540E4D"/>
    <w:rsid w:val="00541496"/>
    <w:rsid w:val="00545619"/>
    <w:rsid w:val="0054583F"/>
    <w:rsid w:val="00547678"/>
    <w:rsid w:val="005524DA"/>
    <w:rsid w:val="005544DF"/>
    <w:rsid w:val="00555C3E"/>
    <w:rsid w:val="00556011"/>
    <w:rsid w:val="005564BB"/>
    <w:rsid w:val="0055728D"/>
    <w:rsid w:val="00560F41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5BFD"/>
    <w:rsid w:val="005C63BE"/>
    <w:rsid w:val="005C6FBD"/>
    <w:rsid w:val="005D2C3D"/>
    <w:rsid w:val="005D5D0A"/>
    <w:rsid w:val="005D6F10"/>
    <w:rsid w:val="005D7E77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8A"/>
    <w:rsid w:val="006143BD"/>
    <w:rsid w:val="0061730F"/>
    <w:rsid w:val="00621595"/>
    <w:rsid w:val="00622BE3"/>
    <w:rsid w:val="0062388D"/>
    <w:rsid w:val="00627308"/>
    <w:rsid w:val="0063165E"/>
    <w:rsid w:val="00632253"/>
    <w:rsid w:val="006360CE"/>
    <w:rsid w:val="006376D1"/>
    <w:rsid w:val="00641E6A"/>
    <w:rsid w:val="00641FC1"/>
    <w:rsid w:val="0064304A"/>
    <w:rsid w:val="006434A4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55F3"/>
    <w:rsid w:val="006D1C2F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46B2"/>
    <w:rsid w:val="0071490E"/>
    <w:rsid w:val="00714B97"/>
    <w:rsid w:val="00716947"/>
    <w:rsid w:val="007169EE"/>
    <w:rsid w:val="00720C75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925"/>
    <w:rsid w:val="00747E39"/>
    <w:rsid w:val="00750B9A"/>
    <w:rsid w:val="007518F6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1FBC"/>
    <w:rsid w:val="008C0DEC"/>
    <w:rsid w:val="008C5911"/>
    <w:rsid w:val="008C6836"/>
    <w:rsid w:val="008D0DE4"/>
    <w:rsid w:val="008D4322"/>
    <w:rsid w:val="008D4DF2"/>
    <w:rsid w:val="008D5582"/>
    <w:rsid w:val="008E046B"/>
    <w:rsid w:val="008E27B0"/>
    <w:rsid w:val="008E4805"/>
    <w:rsid w:val="008E4E92"/>
    <w:rsid w:val="008E5F2D"/>
    <w:rsid w:val="008E60C8"/>
    <w:rsid w:val="008E749B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4118"/>
    <w:rsid w:val="00914322"/>
    <w:rsid w:val="00916DAF"/>
    <w:rsid w:val="0092056C"/>
    <w:rsid w:val="0092228A"/>
    <w:rsid w:val="00922AD5"/>
    <w:rsid w:val="009245AE"/>
    <w:rsid w:val="00931609"/>
    <w:rsid w:val="00932795"/>
    <w:rsid w:val="00937591"/>
    <w:rsid w:val="00940F8D"/>
    <w:rsid w:val="00941F4A"/>
    <w:rsid w:val="00941FC0"/>
    <w:rsid w:val="0094203E"/>
    <w:rsid w:val="00947328"/>
    <w:rsid w:val="009567A5"/>
    <w:rsid w:val="0096262E"/>
    <w:rsid w:val="009642F8"/>
    <w:rsid w:val="00965402"/>
    <w:rsid w:val="00967084"/>
    <w:rsid w:val="0096724C"/>
    <w:rsid w:val="009673B7"/>
    <w:rsid w:val="009706E8"/>
    <w:rsid w:val="009753FC"/>
    <w:rsid w:val="00980436"/>
    <w:rsid w:val="0098613E"/>
    <w:rsid w:val="00986764"/>
    <w:rsid w:val="00991C18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214E"/>
    <w:rsid w:val="009C370B"/>
    <w:rsid w:val="009C5C17"/>
    <w:rsid w:val="009C6379"/>
    <w:rsid w:val="009C674E"/>
    <w:rsid w:val="009D03F1"/>
    <w:rsid w:val="009E23E3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22C04"/>
    <w:rsid w:val="00A2440D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6444"/>
    <w:rsid w:val="00A84319"/>
    <w:rsid w:val="00A87A78"/>
    <w:rsid w:val="00A90F4A"/>
    <w:rsid w:val="00A96046"/>
    <w:rsid w:val="00AA2305"/>
    <w:rsid w:val="00AA2681"/>
    <w:rsid w:val="00AA3594"/>
    <w:rsid w:val="00AA429F"/>
    <w:rsid w:val="00AA5C63"/>
    <w:rsid w:val="00AB01E9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2040D"/>
    <w:rsid w:val="00B22166"/>
    <w:rsid w:val="00B238D2"/>
    <w:rsid w:val="00B278D5"/>
    <w:rsid w:val="00B3129F"/>
    <w:rsid w:val="00B335A0"/>
    <w:rsid w:val="00B35D9D"/>
    <w:rsid w:val="00B374D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31F3"/>
    <w:rsid w:val="00B732E3"/>
    <w:rsid w:val="00B75E5C"/>
    <w:rsid w:val="00B76155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9F9"/>
    <w:rsid w:val="00BA4E27"/>
    <w:rsid w:val="00BA6921"/>
    <w:rsid w:val="00BB0057"/>
    <w:rsid w:val="00BB1C4A"/>
    <w:rsid w:val="00BB1F30"/>
    <w:rsid w:val="00BB2389"/>
    <w:rsid w:val="00BB2922"/>
    <w:rsid w:val="00BB3E46"/>
    <w:rsid w:val="00BB41D8"/>
    <w:rsid w:val="00BB4669"/>
    <w:rsid w:val="00BB5890"/>
    <w:rsid w:val="00BB5C38"/>
    <w:rsid w:val="00BC3C21"/>
    <w:rsid w:val="00BC462E"/>
    <w:rsid w:val="00BC5700"/>
    <w:rsid w:val="00BC575D"/>
    <w:rsid w:val="00BD4CCE"/>
    <w:rsid w:val="00BD4F83"/>
    <w:rsid w:val="00BD57FB"/>
    <w:rsid w:val="00BD6CB8"/>
    <w:rsid w:val="00BD7213"/>
    <w:rsid w:val="00BD7938"/>
    <w:rsid w:val="00BD7F30"/>
    <w:rsid w:val="00BE13DD"/>
    <w:rsid w:val="00BE3258"/>
    <w:rsid w:val="00BF27B7"/>
    <w:rsid w:val="00BF5B5B"/>
    <w:rsid w:val="00BF7F1D"/>
    <w:rsid w:val="00C02F0F"/>
    <w:rsid w:val="00C06AC2"/>
    <w:rsid w:val="00C14BA3"/>
    <w:rsid w:val="00C15AFD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60908"/>
    <w:rsid w:val="00C62D32"/>
    <w:rsid w:val="00C70AE7"/>
    <w:rsid w:val="00C713EA"/>
    <w:rsid w:val="00C75323"/>
    <w:rsid w:val="00C76F0D"/>
    <w:rsid w:val="00C823D0"/>
    <w:rsid w:val="00C831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60BF"/>
    <w:rsid w:val="00CB295F"/>
    <w:rsid w:val="00CB301C"/>
    <w:rsid w:val="00CB4BB9"/>
    <w:rsid w:val="00CB6934"/>
    <w:rsid w:val="00CB74FA"/>
    <w:rsid w:val="00CC5A89"/>
    <w:rsid w:val="00CC5BFF"/>
    <w:rsid w:val="00CC5CC2"/>
    <w:rsid w:val="00CC64F1"/>
    <w:rsid w:val="00CC6EE5"/>
    <w:rsid w:val="00CD1882"/>
    <w:rsid w:val="00CD584E"/>
    <w:rsid w:val="00CD5FDD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4C03"/>
    <w:rsid w:val="00CF4D14"/>
    <w:rsid w:val="00CF61D0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60D9"/>
    <w:rsid w:val="00D0614E"/>
    <w:rsid w:val="00D079B5"/>
    <w:rsid w:val="00D12B91"/>
    <w:rsid w:val="00D141DD"/>
    <w:rsid w:val="00D14DFC"/>
    <w:rsid w:val="00D16D18"/>
    <w:rsid w:val="00D23106"/>
    <w:rsid w:val="00D256CC"/>
    <w:rsid w:val="00D3117F"/>
    <w:rsid w:val="00D33D7E"/>
    <w:rsid w:val="00D3525A"/>
    <w:rsid w:val="00D355BF"/>
    <w:rsid w:val="00D37A40"/>
    <w:rsid w:val="00D41770"/>
    <w:rsid w:val="00D42420"/>
    <w:rsid w:val="00D44EED"/>
    <w:rsid w:val="00D450A2"/>
    <w:rsid w:val="00D47120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27E0"/>
    <w:rsid w:val="00D84BF5"/>
    <w:rsid w:val="00D84D15"/>
    <w:rsid w:val="00D925FF"/>
    <w:rsid w:val="00D93AAE"/>
    <w:rsid w:val="00D94D32"/>
    <w:rsid w:val="00DA182C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E00724"/>
    <w:rsid w:val="00E03C59"/>
    <w:rsid w:val="00E108AD"/>
    <w:rsid w:val="00E10FEE"/>
    <w:rsid w:val="00E12A77"/>
    <w:rsid w:val="00E142CD"/>
    <w:rsid w:val="00E16412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A0085"/>
    <w:rsid w:val="00EA2FAB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EF9"/>
    <w:rsid w:val="00EE3C40"/>
    <w:rsid w:val="00EE426E"/>
    <w:rsid w:val="00EE451E"/>
    <w:rsid w:val="00EE4E00"/>
    <w:rsid w:val="00EE53D3"/>
    <w:rsid w:val="00EE6CEA"/>
    <w:rsid w:val="00EE7505"/>
    <w:rsid w:val="00EF038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603D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44B"/>
    <w:rsid w:val="00F96662"/>
    <w:rsid w:val="00FA149C"/>
    <w:rsid w:val="00FA2FDF"/>
    <w:rsid w:val="00FA4130"/>
    <w:rsid w:val="00FA4EBC"/>
    <w:rsid w:val="00FA578E"/>
    <w:rsid w:val="00FA7E4F"/>
    <w:rsid w:val="00FB1981"/>
    <w:rsid w:val="00FB33F6"/>
    <w:rsid w:val="00FB426B"/>
    <w:rsid w:val="00FB4A45"/>
    <w:rsid w:val="00FC2E4C"/>
    <w:rsid w:val="00FC4A46"/>
    <w:rsid w:val="00FC70B8"/>
    <w:rsid w:val="00FC72CB"/>
    <w:rsid w:val="00FD0794"/>
    <w:rsid w:val="00FD4B94"/>
    <w:rsid w:val="00FE23D2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45670-A027-49FC-AA88-F2405C9E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116</cp:revision>
  <cp:lastPrinted>2021-04-27T10:48:00Z</cp:lastPrinted>
  <dcterms:created xsi:type="dcterms:W3CDTF">2021-04-12T06:47:00Z</dcterms:created>
  <dcterms:modified xsi:type="dcterms:W3CDTF">2021-04-29T04:43:00Z</dcterms:modified>
</cp:coreProperties>
</file>